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0C2B9" w14:textId="77777777" w:rsidR="00472048" w:rsidRPr="00472048" w:rsidRDefault="00472048" w:rsidP="00472048">
      <w:pPr>
        <w:pStyle w:val="Heading2"/>
        <w:jc w:val="center"/>
        <w:rPr>
          <w:rFonts w:ascii="Avenir Book" w:hAnsi="Avenir Book"/>
          <w:b/>
          <w:bCs/>
          <w:sz w:val="26"/>
          <w:szCs w:val="22"/>
          <w:lang w:val="en-CA"/>
        </w:rPr>
      </w:pPr>
      <w:bookmarkStart w:id="0" w:name="_Toc62819888"/>
      <w:bookmarkStart w:id="1" w:name="_Toc63175845"/>
      <w:bookmarkStart w:id="2" w:name="_Toc63244554"/>
      <w:r w:rsidRPr="00472048">
        <w:rPr>
          <w:rFonts w:ascii="Avenir Book" w:hAnsi="Avenir Book"/>
          <w:b/>
          <w:bCs/>
          <w:sz w:val="26"/>
          <w:szCs w:val="22"/>
          <w:lang w:val="en-CA"/>
        </w:rPr>
        <w:t>Working with industry partners</w:t>
      </w:r>
      <w:bookmarkStart w:id="3" w:name="_ib6k5rfi6q4t" w:colFirst="0" w:colLast="0"/>
      <w:bookmarkEnd w:id="3"/>
      <w:r w:rsidRPr="00472048">
        <w:rPr>
          <w:rFonts w:ascii="Avenir Book" w:hAnsi="Avenir Book"/>
          <w:b/>
          <w:bCs/>
          <w:sz w:val="26"/>
          <w:szCs w:val="22"/>
          <w:lang w:val="en-CA"/>
        </w:rPr>
        <w:t xml:space="preserve"> in the </w:t>
      </w:r>
      <w:proofErr w:type="gramStart"/>
      <w:r w:rsidRPr="00472048">
        <w:rPr>
          <w:rFonts w:ascii="Avenir Book" w:hAnsi="Avenir Book"/>
          <w:b/>
          <w:bCs/>
          <w:sz w:val="26"/>
          <w:szCs w:val="22"/>
          <w:lang w:val="en-CA"/>
        </w:rPr>
        <w:t>Classroom</w:t>
      </w:r>
      <w:bookmarkEnd w:id="0"/>
      <w:bookmarkEnd w:id="1"/>
      <w:bookmarkEnd w:id="2"/>
      <w:proofErr w:type="gramEnd"/>
    </w:p>
    <w:p w14:paraId="702B0061" w14:textId="77777777" w:rsidR="00472048" w:rsidRPr="00472048" w:rsidRDefault="00472048" w:rsidP="00472048">
      <w:pPr>
        <w:spacing w:before="200"/>
        <w:rPr>
          <w:rFonts w:ascii="Avenir Book" w:hAnsi="Avenir Book"/>
          <w:lang w:eastAsia="en-CA"/>
        </w:rPr>
      </w:pPr>
      <w:hyperlink r:id="rId7">
        <w:r w:rsidRPr="00472048">
          <w:rPr>
            <w:rFonts w:ascii="Avenir Book" w:hAnsi="Avenir Book"/>
            <w:color w:val="1155CC"/>
            <w:u w:val="single"/>
            <w:lang w:eastAsia="en-CA"/>
          </w:rPr>
          <w:t>Danielle Morin</w:t>
        </w:r>
      </w:hyperlink>
      <w:r w:rsidRPr="00472048">
        <w:rPr>
          <w:rFonts w:ascii="Avenir Book" w:hAnsi="Avenir Book"/>
          <w:lang w:eastAsia="en-CA"/>
        </w:rPr>
        <w:t xml:space="preserve"> works with external partners every semester for her data analysis course. “Students can analyze any sort of data, but the experience of helping a client solve a real organizational problem is much more meaningful.”</w:t>
      </w:r>
    </w:p>
    <w:p w14:paraId="3CBA8CE3" w14:textId="77777777" w:rsidR="00472048" w:rsidRPr="00472048" w:rsidRDefault="00472048" w:rsidP="00472048">
      <w:pPr>
        <w:pStyle w:val="Heading3"/>
        <w:rPr>
          <w:rFonts w:ascii="Avenir Book" w:hAnsi="Avenir Book"/>
          <w:b/>
          <w:bCs/>
          <w:lang w:eastAsia="en-CA"/>
        </w:rPr>
      </w:pPr>
      <w:bookmarkStart w:id="4" w:name="_ycd4yon96kc" w:colFirst="0" w:colLast="0"/>
      <w:bookmarkEnd w:id="4"/>
      <w:r w:rsidRPr="00472048">
        <w:rPr>
          <w:rFonts w:ascii="Avenir Book" w:hAnsi="Avenir Book"/>
          <w:b/>
          <w:bCs/>
          <w:sz w:val="26"/>
          <w:szCs w:val="24"/>
          <w:lang w:eastAsia="en-CA"/>
        </w:rPr>
        <w:t>Why invite a partner into your classroom?</w:t>
      </w:r>
    </w:p>
    <w:p w14:paraId="5BBBBFD9" w14:textId="77777777" w:rsidR="00472048" w:rsidRPr="00472048" w:rsidRDefault="00472048" w:rsidP="00472048">
      <w:pPr>
        <w:pStyle w:val="Heading4"/>
        <w:spacing w:before="0"/>
        <w:rPr>
          <w:rFonts w:ascii="Avenir Book" w:hAnsi="Avenir Book"/>
          <w:lang w:eastAsia="en-CA"/>
        </w:rPr>
      </w:pPr>
      <w:r w:rsidRPr="00472048">
        <w:rPr>
          <w:rFonts w:ascii="Avenir Book" w:hAnsi="Avenir Book"/>
          <w:lang w:eastAsia="en-CA"/>
        </w:rPr>
        <w:t>Increased student engagement</w:t>
      </w:r>
    </w:p>
    <w:p w14:paraId="4CBBCA70" w14:textId="77777777" w:rsidR="00472048" w:rsidRPr="00472048" w:rsidRDefault="00472048" w:rsidP="00472048">
      <w:pPr>
        <w:rPr>
          <w:rFonts w:ascii="Avenir Book" w:hAnsi="Avenir Book"/>
          <w:lang w:eastAsia="en-CA"/>
        </w:rPr>
      </w:pPr>
      <w:r w:rsidRPr="00472048">
        <w:rPr>
          <w:rFonts w:ascii="Avenir Book" w:hAnsi="Avenir Book"/>
          <w:lang w:eastAsia="en-CA"/>
        </w:rPr>
        <w:t xml:space="preserve">Experiential learning activities increase students' motivation to learn, boost their self-esteem, strengthen their capacity for leadership &amp; heighten their engagement in school and at work. Incorporating </w:t>
      </w:r>
      <w:hyperlink r:id="rId8">
        <w:r w:rsidRPr="00472048">
          <w:rPr>
            <w:rFonts w:ascii="Avenir Book" w:hAnsi="Avenir Book"/>
            <w:color w:val="1155CC"/>
            <w:u w:val="single"/>
            <w:lang w:eastAsia="en-CA"/>
          </w:rPr>
          <w:t>reflection exercises</w:t>
        </w:r>
      </w:hyperlink>
      <w:r w:rsidRPr="00472048">
        <w:rPr>
          <w:rFonts w:ascii="Avenir Book" w:hAnsi="Avenir Book"/>
          <w:lang w:eastAsia="en-CA"/>
        </w:rPr>
        <w:t xml:space="preserve"> into your teaching strategy encourages students to engage with the course content on a deeper level (</w:t>
      </w:r>
      <w:hyperlink r:id="rId9">
        <w:r w:rsidRPr="00472048">
          <w:rPr>
            <w:rFonts w:ascii="Avenir Book" w:hAnsi="Avenir Book"/>
            <w:color w:val="1155CC"/>
            <w:u w:val="single"/>
            <w:lang w:eastAsia="en-CA"/>
          </w:rPr>
          <w:t>higher cognitive processes</w:t>
        </w:r>
      </w:hyperlink>
      <w:r w:rsidRPr="00472048">
        <w:rPr>
          <w:rFonts w:ascii="Avenir Book" w:hAnsi="Avenir Book"/>
          <w:lang w:eastAsia="en-CA"/>
        </w:rPr>
        <w:t>).</w:t>
      </w:r>
    </w:p>
    <w:p w14:paraId="5B520606" w14:textId="77777777" w:rsidR="00472048" w:rsidRPr="00472048" w:rsidRDefault="00472048" w:rsidP="00472048">
      <w:pPr>
        <w:pStyle w:val="Heading4"/>
        <w:rPr>
          <w:rFonts w:ascii="Avenir Book" w:hAnsi="Avenir Book"/>
          <w:lang w:eastAsia="en-CA"/>
        </w:rPr>
      </w:pPr>
      <w:r w:rsidRPr="00472048">
        <w:rPr>
          <w:rFonts w:ascii="Avenir Book" w:hAnsi="Avenir Book"/>
          <w:lang w:eastAsia="en-CA"/>
        </w:rPr>
        <w:t>Benefits for students</w:t>
      </w:r>
    </w:p>
    <w:p w14:paraId="74BDFE20" w14:textId="77777777" w:rsidR="00472048" w:rsidRPr="00472048" w:rsidRDefault="00472048" w:rsidP="00472048">
      <w:pPr>
        <w:rPr>
          <w:rFonts w:ascii="Avenir Book" w:hAnsi="Avenir Book"/>
          <w:sz w:val="16"/>
          <w:szCs w:val="16"/>
          <w:lang w:eastAsia="en-CA"/>
        </w:rPr>
      </w:pPr>
      <w:r w:rsidRPr="00472048">
        <w:rPr>
          <w:rFonts w:ascii="Avenir Book" w:hAnsi="Avenir Book"/>
          <w:lang w:eastAsia="en-CA"/>
        </w:rPr>
        <w:t xml:space="preserve">Working on a real-world project allows students to experiment in a safe space. Through this practical experience they develop a whole set of </w:t>
      </w:r>
      <w:hyperlink r:id="rId10">
        <w:r w:rsidRPr="00472048">
          <w:rPr>
            <w:rFonts w:ascii="Avenir Book" w:hAnsi="Avenir Book"/>
            <w:color w:val="1155CC"/>
            <w:u w:val="single"/>
            <w:lang w:eastAsia="en-CA"/>
          </w:rPr>
          <w:t>transferable skills</w:t>
        </w:r>
      </w:hyperlink>
      <w:r w:rsidRPr="00472048">
        <w:rPr>
          <w:rFonts w:ascii="Avenir Book" w:hAnsi="Avenir Book"/>
          <w:lang w:eastAsia="en-CA"/>
        </w:rPr>
        <w:t>. Working with an industry partner also gives students an opportunity to network with potential future employers.</w:t>
      </w:r>
    </w:p>
    <w:p w14:paraId="37CB0BAF" w14:textId="77777777" w:rsidR="00472048" w:rsidRPr="00472048" w:rsidRDefault="00472048" w:rsidP="00472048">
      <w:pPr>
        <w:pStyle w:val="Heading3"/>
        <w:rPr>
          <w:rFonts w:ascii="Avenir Book" w:hAnsi="Avenir Book"/>
          <w:b/>
          <w:bCs/>
          <w:sz w:val="26"/>
          <w:szCs w:val="24"/>
          <w:lang w:eastAsia="en-CA"/>
        </w:rPr>
      </w:pPr>
      <w:bookmarkStart w:id="5" w:name="_40juartvdmbr" w:colFirst="0" w:colLast="0"/>
      <w:bookmarkEnd w:id="5"/>
      <w:r w:rsidRPr="00472048">
        <w:rPr>
          <w:rFonts w:ascii="Avenir Book" w:hAnsi="Avenir Book"/>
          <w:b/>
          <w:bCs/>
          <w:sz w:val="26"/>
          <w:szCs w:val="24"/>
          <w:lang w:eastAsia="en-CA"/>
        </w:rPr>
        <w:t>How much effort will this be?</w:t>
      </w:r>
    </w:p>
    <w:p w14:paraId="038C0E5F" w14:textId="77777777" w:rsidR="00472048" w:rsidRPr="00472048" w:rsidRDefault="00472048" w:rsidP="00472048">
      <w:pPr>
        <w:spacing w:after="200"/>
        <w:rPr>
          <w:rFonts w:ascii="Avenir Book" w:hAnsi="Avenir Book"/>
          <w:lang w:eastAsia="en-CA"/>
        </w:rPr>
      </w:pPr>
      <w:r w:rsidRPr="00472048">
        <w:rPr>
          <w:rFonts w:ascii="Avenir Book" w:hAnsi="Avenir Book"/>
          <w:lang w:eastAsia="en-CA"/>
        </w:rPr>
        <w:t>You decide what the ideal experiential learning project will be. Consider the following:</w:t>
      </w:r>
    </w:p>
    <w:p w14:paraId="2F10052A" w14:textId="77777777" w:rsidR="00472048" w:rsidRPr="00472048" w:rsidRDefault="00472048" w:rsidP="00472048">
      <w:pPr>
        <w:pStyle w:val="Heading4"/>
        <w:rPr>
          <w:rFonts w:ascii="Avenir Book" w:hAnsi="Avenir Book"/>
          <w:lang w:eastAsia="en-CA"/>
        </w:rPr>
      </w:pPr>
      <w:r w:rsidRPr="00472048">
        <w:rPr>
          <w:rFonts w:ascii="Avenir Book" w:hAnsi="Avenir Book"/>
          <w:lang w:eastAsia="en-CA"/>
        </w:rPr>
        <w:t>Learning outcomes</w:t>
      </w:r>
    </w:p>
    <w:p w14:paraId="14A2EE02" w14:textId="77777777" w:rsidR="00472048" w:rsidRPr="00472048" w:rsidRDefault="00472048" w:rsidP="00472048">
      <w:pPr>
        <w:rPr>
          <w:rFonts w:ascii="Avenir Book" w:hAnsi="Avenir Book"/>
          <w:lang w:eastAsia="en-CA"/>
        </w:rPr>
      </w:pPr>
      <w:r w:rsidRPr="00472048">
        <w:rPr>
          <w:rFonts w:ascii="Avenir Book" w:hAnsi="Avenir Book"/>
          <w:lang w:eastAsia="en-CA"/>
        </w:rPr>
        <w:t>Design a project that aligns to your course learning objectives. Ex: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5"/>
        <w:gridCol w:w="5145"/>
      </w:tblGrid>
      <w:tr w:rsidR="00472048" w:rsidRPr="00472048" w14:paraId="37CDEC41" w14:textId="77777777" w:rsidTr="0063696F"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17CB9" w14:textId="77777777" w:rsidR="00472048" w:rsidRPr="00472048" w:rsidRDefault="00472048" w:rsidP="0063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venir Book" w:hAnsi="Avenir Book"/>
                <w:sz w:val="20"/>
                <w:szCs w:val="20"/>
                <w:u w:val="single"/>
                <w:lang w:eastAsia="en-CA"/>
              </w:rPr>
            </w:pPr>
            <w:r w:rsidRPr="00472048">
              <w:rPr>
                <w:rFonts w:ascii="Avenir Book" w:hAnsi="Avenir Book"/>
                <w:sz w:val="20"/>
                <w:szCs w:val="20"/>
                <w:u w:val="single"/>
                <w:lang w:eastAsia="en-CA"/>
              </w:rPr>
              <w:t>Course objective</w:t>
            </w:r>
          </w:p>
          <w:p w14:paraId="6D6A8F4F" w14:textId="77777777" w:rsidR="00472048" w:rsidRPr="00472048" w:rsidRDefault="00472048" w:rsidP="0047204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="Avenir Book" w:hAnsi="Avenir Book"/>
                <w:sz w:val="20"/>
                <w:szCs w:val="20"/>
                <w:lang w:eastAsia="en-CA"/>
              </w:rPr>
            </w:pPr>
            <w:r w:rsidRPr="00472048">
              <w:rPr>
                <w:rFonts w:ascii="Avenir Book" w:hAnsi="Avenir Book"/>
                <w:sz w:val="20"/>
                <w:szCs w:val="20"/>
                <w:lang w:eastAsia="en-CA"/>
              </w:rPr>
              <w:t xml:space="preserve">Through research, students will be able to </w:t>
            </w:r>
            <w:r w:rsidRPr="00472048">
              <w:rPr>
                <w:rFonts w:ascii="Avenir Book" w:hAnsi="Avenir Book"/>
                <w:b/>
                <w:sz w:val="20"/>
                <w:szCs w:val="20"/>
                <w:lang w:eastAsia="en-CA"/>
              </w:rPr>
              <w:t>identify</w:t>
            </w:r>
            <w:r w:rsidRPr="00472048">
              <w:rPr>
                <w:rFonts w:ascii="Avenir Book" w:hAnsi="Avenir Book"/>
                <w:sz w:val="20"/>
                <w:szCs w:val="20"/>
                <w:lang w:eastAsia="en-CA"/>
              </w:rPr>
              <w:t xml:space="preserve"> key events &amp; figures in Montreal.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8BC31" w14:textId="77777777" w:rsidR="00472048" w:rsidRPr="00472048" w:rsidRDefault="00472048" w:rsidP="00636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venir Book" w:hAnsi="Avenir Book"/>
                <w:sz w:val="20"/>
                <w:szCs w:val="20"/>
                <w:u w:val="single"/>
                <w:lang w:eastAsia="en-CA"/>
              </w:rPr>
            </w:pPr>
            <w:r w:rsidRPr="00472048">
              <w:rPr>
                <w:rFonts w:ascii="Avenir Book" w:hAnsi="Avenir Book"/>
                <w:sz w:val="20"/>
                <w:szCs w:val="20"/>
                <w:u w:val="single"/>
                <w:lang w:eastAsia="en-CA"/>
              </w:rPr>
              <w:t>Project objective</w:t>
            </w:r>
          </w:p>
          <w:p w14:paraId="66286C41" w14:textId="77777777" w:rsidR="00472048" w:rsidRPr="00472048" w:rsidRDefault="00472048" w:rsidP="0047204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="Avenir Book" w:hAnsi="Avenir Book"/>
                <w:sz w:val="20"/>
                <w:szCs w:val="20"/>
                <w:lang w:eastAsia="en-CA"/>
              </w:rPr>
            </w:pPr>
            <w:r w:rsidRPr="00472048">
              <w:rPr>
                <w:rFonts w:ascii="Avenir Book" w:hAnsi="Avenir Book"/>
                <w:sz w:val="20"/>
                <w:szCs w:val="20"/>
                <w:lang w:eastAsia="en-CA"/>
              </w:rPr>
              <w:t xml:space="preserve">Students will be able to </w:t>
            </w:r>
            <w:r w:rsidRPr="00472048">
              <w:rPr>
                <w:rFonts w:ascii="Avenir Book" w:hAnsi="Avenir Book"/>
                <w:b/>
                <w:sz w:val="20"/>
                <w:szCs w:val="20"/>
                <w:lang w:eastAsia="en-CA"/>
              </w:rPr>
              <w:t>explain</w:t>
            </w:r>
            <w:r w:rsidRPr="00472048">
              <w:rPr>
                <w:rFonts w:ascii="Avenir Book" w:hAnsi="Avenir Book"/>
                <w:sz w:val="20"/>
                <w:szCs w:val="20"/>
                <w:lang w:eastAsia="en-CA"/>
              </w:rPr>
              <w:t xml:space="preserve"> the influence &amp; impact of a historical figure within the context of contemporary society.</w:t>
            </w:r>
          </w:p>
        </w:tc>
      </w:tr>
    </w:tbl>
    <w:p w14:paraId="71ED5001" w14:textId="77777777" w:rsidR="00472048" w:rsidRPr="00472048" w:rsidRDefault="00472048" w:rsidP="00472048">
      <w:pPr>
        <w:pStyle w:val="Heading4"/>
        <w:rPr>
          <w:rFonts w:ascii="Avenir Book" w:hAnsi="Avenir Book"/>
          <w:lang w:eastAsia="en-CA"/>
        </w:rPr>
      </w:pPr>
      <w:r w:rsidRPr="00472048">
        <w:rPr>
          <w:rFonts w:ascii="Avenir Book" w:hAnsi="Avenir Book"/>
          <w:lang w:eastAsia="en-CA"/>
        </w:rPr>
        <w:t>Timing</w:t>
      </w:r>
    </w:p>
    <w:p w14:paraId="382320C3" w14:textId="77777777" w:rsidR="00472048" w:rsidRPr="00472048" w:rsidRDefault="00472048" w:rsidP="00472048">
      <w:pPr>
        <w:numPr>
          <w:ilvl w:val="0"/>
          <w:numId w:val="9"/>
        </w:numPr>
        <w:spacing w:after="200"/>
        <w:contextualSpacing w:val="0"/>
        <w:rPr>
          <w:rFonts w:ascii="Avenir Book" w:hAnsi="Avenir Book"/>
          <w:lang w:eastAsia="en-CA"/>
        </w:rPr>
      </w:pPr>
      <w:r w:rsidRPr="00472048">
        <w:rPr>
          <w:rFonts w:ascii="Avenir Book" w:hAnsi="Avenir Book"/>
          <w:lang w:eastAsia="en-CA"/>
        </w:rPr>
        <w:t>Will it span the entire semester (ex. a capstone project</w:t>
      </w:r>
      <w:proofErr w:type="gramStart"/>
      <w:r w:rsidRPr="00472048">
        <w:rPr>
          <w:rFonts w:ascii="Avenir Book" w:hAnsi="Avenir Book"/>
          <w:lang w:eastAsia="en-CA"/>
        </w:rPr>
        <w:t>)</w:t>
      </w:r>
      <w:proofErr w:type="gramEnd"/>
      <w:r w:rsidRPr="00472048">
        <w:rPr>
          <w:rFonts w:ascii="Avenir Book" w:hAnsi="Avenir Book"/>
          <w:lang w:eastAsia="en-CA"/>
        </w:rPr>
        <w:t xml:space="preserve"> or it will just be one assignment?</w:t>
      </w:r>
    </w:p>
    <w:p w14:paraId="36ACAFFB" w14:textId="77777777" w:rsidR="00472048" w:rsidRPr="00472048" w:rsidRDefault="00472048" w:rsidP="00472048">
      <w:pPr>
        <w:pStyle w:val="Heading4"/>
        <w:rPr>
          <w:rFonts w:ascii="Avenir Book" w:hAnsi="Avenir Book"/>
          <w:lang w:eastAsia="en-CA"/>
        </w:rPr>
      </w:pPr>
      <w:r w:rsidRPr="00472048">
        <w:rPr>
          <w:rFonts w:ascii="Avenir Book" w:hAnsi="Avenir Book"/>
          <w:lang w:eastAsia="en-CA"/>
        </w:rPr>
        <w:t>Student skill levels</w:t>
      </w:r>
    </w:p>
    <w:p w14:paraId="19E8138B" w14:textId="77777777" w:rsidR="00472048" w:rsidRPr="00472048" w:rsidRDefault="00472048" w:rsidP="00472048">
      <w:pPr>
        <w:rPr>
          <w:rFonts w:ascii="Avenir Book" w:hAnsi="Avenir Book"/>
          <w:lang w:eastAsia="en-CA"/>
        </w:rPr>
      </w:pPr>
      <w:r w:rsidRPr="00472048">
        <w:rPr>
          <w:rFonts w:ascii="Avenir Book" w:hAnsi="Avenir Book"/>
          <w:lang w:eastAsia="en-CA"/>
        </w:rPr>
        <w:t>Consider how much responsibility students can handle. This will impact how you will manage the partner/student relationship.</w:t>
      </w:r>
    </w:p>
    <w:p w14:paraId="7742696D" w14:textId="77777777" w:rsidR="00472048" w:rsidRPr="00472048" w:rsidRDefault="00472048" w:rsidP="00472048">
      <w:pPr>
        <w:numPr>
          <w:ilvl w:val="0"/>
          <w:numId w:val="7"/>
        </w:numPr>
        <w:contextualSpacing w:val="0"/>
        <w:rPr>
          <w:rFonts w:ascii="Avenir Book" w:hAnsi="Avenir Book"/>
          <w:lang w:eastAsia="en-CA"/>
        </w:rPr>
      </w:pPr>
      <w:r w:rsidRPr="00472048">
        <w:rPr>
          <w:rFonts w:ascii="Avenir Book" w:hAnsi="Avenir Book"/>
          <w:lang w:eastAsia="en-CA"/>
        </w:rPr>
        <w:t>Will you find the project/partner or empower students to find one on their own?</w:t>
      </w:r>
    </w:p>
    <w:p w14:paraId="49D361B3" w14:textId="77777777" w:rsidR="00472048" w:rsidRPr="00472048" w:rsidRDefault="00472048" w:rsidP="00472048">
      <w:pPr>
        <w:numPr>
          <w:ilvl w:val="0"/>
          <w:numId w:val="7"/>
        </w:numPr>
        <w:spacing w:after="200"/>
        <w:contextualSpacing w:val="0"/>
        <w:rPr>
          <w:rFonts w:ascii="Avenir Book" w:hAnsi="Avenir Book"/>
          <w:lang w:eastAsia="en-CA"/>
        </w:rPr>
      </w:pPr>
      <w:r w:rsidRPr="00472048">
        <w:rPr>
          <w:rFonts w:ascii="Avenir Book" w:hAnsi="Avenir Book"/>
          <w:noProof/>
          <w:color w:val="2B579A"/>
          <w:shd w:val="clear" w:color="auto" w:fill="E6E6E6"/>
          <w:lang w:eastAsia="en-CA"/>
        </w:rPr>
        <mc:AlternateContent>
          <mc:Choice Requires="wps">
            <w:drawing>
              <wp:anchor distT="114300" distB="114300" distL="114300" distR="114300" simplePos="0" relativeHeight="251656192" behindDoc="0" locked="0" layoutInCell="1" hidden="0" allowOverlap="1" wp14:anchorId="740DDD20" wp14:editId="0988CC34">
                <wp:simplePos x="0" y="0"/>
                <wp:positionH relativeFrom="column">
                  <wp:posOffset>4654550</wp:posOffset>
                </wp:positionH>
                <wp:positionV relativeFrom="paragraph">
                  <wp:posOffset>189865</wp:posOffset>
                </wp:positionV>
                <wp:extent cx="1690370" cy="1181100"/>
                <wp:effectExtent l="0" t="0" r="0" b="0"/>
                <wp:wrapSquare wrapText="bothSides" distT="114300" distB="114300" distL="114300" distR="114300"/>
                <wp:docPr id="841" name="Text Box 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31EDFF" w14:textId="77777777" w:rsidR="00472048" w:rsidRPr="00472048" w:rsidRDefault="00472048" w:rsidP="0047204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5" w:lineRule="auto"/>
                              <w:textDirection w:val="btLr"/>
                              <w:rPr>
                                <w:rFonts w:ascii="Avenir Book" w:hAnsi="Avenir Book"/>
                              </w:rPr>
                            </w:pPr>
                            <w:r w:rsidRPr="00472048">
                              <w:rPr>
                                <w:rFonts w:ascii="Avenir Book" w:hAnsi="Avenir Book"/>
                                <w:color w:val="000000"/>
                                <w:sz w:val="20"/>
                              </w:rPr>
                              <w:t xml:space="preserve">Consider removing some content from in-class hours, assigning suggested readings for independent student learning, or flipping the classroom.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DDD20" id="_x0000_t202" coordsize="21600,21600" o:spt="202" path="m,l,21600r21600,l21600,xe">
                <v:stroke joinstyle="miter"/>
                <v:path gradientshapeok="t" o:connecttype="rect"/>
              </v:shapetype>
              <v:shape id="Text Box 841" o:spid="_x0000_s1026" type="#_x0000_t202" style="position:absolute;left:0;text-align:left;margin-left:366.5pt;margin-top:14.95pt;width:133.1pt;height:93pt;z-index:251656192;visibility:visible;mso-wrap-style:square;mso-height-percent:0;mso-wrap-distance-left:9pt;mso-wrap-distance-top:9pt;mso-wrap-distance-right:9pt;mso-wrap-distance-bottom:9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" filled="f" stroked="f">
                <v:textbox inset="2.53958mm,2.53958mm,2.53958mm,2.53958mm">
                  <w:txbxContent>
                    <w:p w14:paraId="2931EDFF" w14:textId="77777777" w:rsidR="00472048" w:rsidRPr="00472048" w:rsidRDefault="00472048" w:rsidP="0047204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5" w:lineRule="auto"/>
                        <w:textDirection w:val="btLr"/>
                        <w:rPr>
                          <w:rFonts w:ascii="Avenir Book" w:hAnsi="Avenir Book"/>
                        </w:rPr>
                      </w:pPr>
                      <w:r w:rsidRPr="00472048">
                        <w:rPr>
                          <w:rFonts w:ascii="Avenir Book" w:hAnsi="Avenir Book"/>
                          <w:color w:val="000000"/>
                          <w:sz w:val="20"/>
                        </w:rPr>
                        <w:t xml:space="preserve">Consider removing some content from in-class hours, assigning suggested readings for independent student learning, or flipping the classroom.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2048">
        <w:rPr>
          <w:rFonts w:ascii="Avenir Book" w:hAnsi="Avenir Book"/>
          <w:lang w:eastAsia="en-CA"/>
        </w:rPr>
        <w:t>Will you be the intermediary between the students &amp; partners or ask students to do this?</w:t>
      </w:r>
    </w:p>
    <w:p w14:paraId="4D57E778" w14:textId="77777777" w:rsidR="00472048" w:rsidRPr="00472048" w:rsidRDefault="00472048" w:rsidP="00472048">
      <w:pPr>
        <w:pStyle w:val="Heading4"/>
        <w:rPr>
          <w:rFonts w:ascii="Avenir Book" w:hAnsi="Avenir Book"/>
          <w:lang w:eastAsia="en-CA"/>
        </w:rPr>
      </w:pPr>
      <w:r w:rsidRPr="00472048">
        <w:rPr>
          <w:rFonts w:ascii="Avenir Book" w:hAnsi="Avenir Book"/>
          <w:lang w:eastAsia="en-CA"/>
        </w:rPr>
        <w:t>Support</w:t>
      </w:r>
    </w:p>
    <w:p w14:paraId="4057BF76" w14:textId="77777777" w:rsidR="00472048" w:rsidRPr="00472048" w:rsidRDefault="00472048" w:rsidP="00472048">
      <w:pPr>
        <w:rPr>
          <w:rFonts w:ascii="Avenir Book" w:hAnsi="Avenir Book"/>
          <w:lang w:eastAsia="en-CA"/>
        </w:rPr>
      </w:pPr>
      <w:r w:rsidRPr="00472048">
        <w:rPr>
          <w:rFonts w:ascii="Avenir Book" w:hAnsi="Avenir Book"/>
          <w:lang w:eastAsia="en-CA"/>
        </w:rPr>
        <w:t>In line with the student’s skill level, consider how and when you can provide feedback to students. Is there space/time in your course to provide support? Ex:</w:t>
      </w:r>
    </w:p>
    <w:p w14:paraId="0158D5AE" w14:textId="77777777" w:rsidR="00472048" w:rsidRPr="00472048" w:rsidRDefault="00472048" w:rsidP="00472048">
      <w:pPr>
        <w:numPr>
          <w:ilvl w:val="1"/>
          <w:numId w:val="6"/>
        </w:numPr>
        <w:contextualSpacing w:val="0"/>
        <w:rPr>
          <w:rFonts w:ascii="Avenir Book" w:hAnsi="Avenir Book"/>
          <w:lang w:eastAsia="en-CA"/>
        </w:rPr>
      </w:pPr>
      <w:r w:rsidRPr="00472048">
        <w:rPr>
          <w:rFonts w:ascii="Avenir Book" w:hAnsi="Avenir Book"/>
          <w:lang w:eastAsia="en-CA"/>
        </w:rPr>
        <w:lastRenderedPageBreak/>
        <w:t>Office hours</w:t>
      </w:r>
    </w:p>
    <w:p w14:paraId="480A3673" w14:textId="77777777" w:rsidR="00472048" w:rsidRPr="00472048" w:rsidRDefault="00472048" w:rsidP="00472048">
      <w:pPr>
        <w:numPr>
          <w:ilvl w:val="1"/>
          <w:numId w:val="6"/>
        </w:numPr>
        <w:contextualSpacing w:val="0"/>
        <w:rPr>
          <w:rFonts w:ascii="Avenir Book" w:hAnsi="Avenir Book"/>
          <w:lang w:eastAsia="en-CA"/>
        </w:rPr>
      </w:pPr>
      <w:r w:rsidRPr="00472048">
        <w:rPr>
          <w:rFonts w:ascii="Avenir Book" w:hAnsi="Avenir Book"/>
          <w:lang w:eastAsia="en-CA"/>
        </w:rPr>
        <w:t>Devoting an entire class to this activity</w:t>
      </w:r>
    </w:p>
    <w:p w14:paraId="4AD7A322" w14:textId="5E4A05E6" w:rsidR="00472048" w:rsidRPr="00472048" w:rsidRDefault="00472048" w:rsidP="00472048">
      <w:pPr>
        <w:pStyle w:val="Heading3"/>
        <w:rPr>
          <w:rFonts w:ascii="Avenir Book" w:hAnsi="Avenir Book"/>
          <w:lang w:eastAsia="en-CA"/>
        </w:rPr>
      </w:pPr>
      <w:bookmarkStart w:id="6" w:name="_t5my2c1jfd4z" w:colFirst="0" w:colLast="0"/>
      <w:bookmarkEnd w:id="6"/>
      <w:r w:rsidRPr="00472048">
        <w:rPr>
          <w:rFonts w:ascii="Avenir Book" w:hAnsi="Avenir Book"/>
          <w:noProof/>
          <w:color w:val="2B579A"/>
          <w:shd w:val="clear" w:color="auto" w:fill="E6E6E6"/>
          <w:lang w:eastAsia="en-CA"/>
        </w:rPr>
        <mc:AlternateContent>
          <mc:Choice Requires="wps">
            <w:drawing>
              <wp:anchor distT="114300" distB="114300" distL="114300" distR="114300" simplePos="0" relativeHeight="251659264" behindDoc="0" locked="0" layoutInCell="1" hidden="0" allowOverlap="1" wp14:anchorId="533E15D9" wp14:editId="7D163BE2">
                <wp:simplePos x="0" y="0"/>
                <wp:positionH relativeFrom="column">
                  <wp:posOffset>4502150</wp:posOffset>
                </wp:positionH>
                <wp:positionV relativeFrom="paragraph">
                  <wp:posOffset>522605</wp:posOffset>
                </wp:positionV>
                <wp:extent cx="1752600" cy="1104900"/>
                <wp:effectExtent l="0" t="0" r="0" b="0"/>
                <wp:wrapSquare wrapText="bothSides" distT="114300" distB="114300" distL="114300" distR="114300"/>
                <wp:docPr id="842" name="Text Box 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7535D4" w14:textId="77777777" w:rsidR="00472048" w:rsidRPr="00472048" w:rsidRDefault="00472048" w:rsidP="0047204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5" w:lineRule="auto"/>
                              <w:textDirection w:val="btLr"/>
                              <w:rPr>
                                <w:rFonts w:ascii="Avenir Book" w:hAnsi="Avenir Book"/>
                              </w:rPr>
                            </w:pPr>
                            <w:r w:rsidRPr="00472048">
                              <w:rPr>
                                <w:rFonts w:ascii="Avenir Book" w:hAnsi="Avenir Book"/>
                                <w:color w:val="000000"/>
                                <w:sz w:val="20"/>
                              </w:rPr>
                              <w:t>Keep in mind that quality will vary. Depending on the student’s skill level, you may only show partners the top student submission(s).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E15D9" id="Text Box 842" o:spid="_x0000_s1027" type="#_x0000_t202" style="position:absolute;margin-left:354.5pt;margin-top:41.15pt;width:138pt;height:87pt;z-index:251659264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" filled="f" stroked="f">
                <v:textbox inset="2.53958mm,2.53958mm,2.53958mm,2.53958mm">
                  <w:txbxContent>
                    <w:p w14:paraId="137535D4" w14:textId="77777777" w:rsidR="00472048" w:rsidRPr="00472048" w:rsidRDefault="00472048" w:rsidP="0047204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5" w:lineRule="auto"/>
                        <w:textDirection w:val="btLr"/>
                        <w:rPr>
                          <w:rFonts w:ascii="Avenir Book" w:hAnsi="Avenir Book"/>
                        </w:rPr>
                      </w:pPr>
                      <w:r w:rsidRPr="00472048">
                        <w:rPr>
                          <w:rFonts w:ascii="Avenir Book" w:hAnsi="Avenir Book"/>
                          <w:color w:val="000000"/>
                          <w:sz w:val="20"/>
                        </w:rPr>
                        <w:t>Keep in mind that quality will vary. Depending on the student’s skill level, you may only show partners the top student submission(s).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2048">
        <w:rPr>
          <w:rFonts w:ascii="Avenir Book" w:hAnsi="Avenir Book"/>
          <w:lang w:eastAsia="en-CA"/>
        </w:rPr>
        <w:t>Danielle’s best practices for working with industry partners</w:t>
      </w:r>
    </w:p>
    <w:p w14:paraId="4D9A2DFC" w14:textId="5642DDF6" w:rsidR="00472048" w:rsidRPr="00472048" w:rsidRDefault="00472048" w:rsidP="00472048">
      <w:pPr>
        <w:pStyle w:val="Heading4"/>
        <w:rPr>
          <w:rFonts w:ascii="Avenir Book" w:hAnsi="Avenir Book"/>
          <w:lang w:eastAsia="en-CA"/>
        </w:rPr>
      </w:pPr>
      <w:bookmarkStart w:id="7" w:name="_7oqhny8ccm7" w:colFirst="0" w:colLast="0"/>
      <w:bookmarkEnd w:id="7"/>
      <w:r w:rsidRPr="00472048">
        <w:rPr>
          <w:rFonts w:ascii="Avenir Book" w:hAnsi="Avenir Book"/>
          <w:lang w:eastAsia="en-CA"/>
        </w:rPr>
        <w:t>Set the project scope</w:t>
      </w:r>
    </w:p>
    <w:p w14:paraId="2EE30632" w14:textId="77777777" w:rsidR="00472048" w:rsidRPr="00472048" w:rsidRDefault="00472048" w:rsidP="00472048">
      <w:pPr>
        <w:pStyle w:val="Heading5"/>
        <w:rPr>
          <w:rFonts w:ascii="Avenir Book" w:hAnsi="Avenir Book"/>
          <w:lang w:eastAsia="en-CA"/>
        </w:rPr>
      </w:pPr>
      <w:r w:rsidRPr="00472048">
        <w:rPr>
          <w:rFonts w:ascii="Avenir Book" w:hAnsi="Avenir Book"/>
          <w:lang w:eastAsia="en-CA"/>
        </w:rPr>
        <w:t>Needs</w:t>
      </w:r>
    </w:p>
    <w:p w14:paraId="56718A59" w14:textId="77777777" w:rsidR="00472048" w:rsidRPr="00472048" w:rsidRDefault="00472048" w:rsidP="00472048">
      <w:pPr>
        <w:rPr>
          <w:rFonts w:ascii="Avenir Book" w:hAnsi="Avenir Book"/>
          <w:lang w:eastAsia="en-CA"/>
        </w:rPr>
      </w:pPr>
      <w:r w:rsidRPr="00472048">
        <w:rPr>
          <w:rFonts w:ascii="Avenir Book" w:hAnsi="Avenir Book"/>
          <w:lang w:eastAsia="en-CA"/>
        </w:rPr>
        <w:t>Tell the partner what your needs are.</w:t>
      </w:r>
    </w:p>
    <w:p w14:paraId="5CD55E88" w14:textId="77777777" w:rsidR="00472048" w:rsidRPr="00472048" w:rsidRDefault="00472048" w:rsidP="00472048">
      <w:pPr>
        <w:rPr>
          <w:rFonts w:ascii="Avenir Book" w:hAnsi="Avenir Book"/>
          <w:lang w:eastAsia="en-CA"/>
        </w:rPr>
      </w:pPr>
      <w:r w:rsidRPr="00472048">
        <w:rPr>
          <w:rFonts w:ascii="Avenir Book" w:hAnsi="Avenir Book"/>
          <w:lang w:eastAsia="en-CA"/>
        </w:rPr>
        <w:t>Ex. For this assignment, students will need access to archived documentation to create an interactive website about a historical figure in Montreal history.</w:t>
      </w:r>
    </w:p>
    <w:p w14:paraId="00987E52" w14:textId="77777777" w:rsidR="00472048" w:rsidRPr="00472048" w:rsidRDefault="00472048" w:rsidP="00472048">
      <w:pPr>
        <w:pStyle w:val="Heading5"/>
        <w:rPr>
          <w:rFonts w:ascii="Avenir Book" w:hAnsi="Avenir Book"/>
          <w:lang w:eastAsia="en-CA"/>
        </w:rPr>
      </w:pPr>
      <w:r w:rsidRPr="00472048">
        <w:rPr>
          <w:rFonts w:ascii="Avenir Book" w:hAnsi="Avenir Book"/>
          <w:lang w:eastAsia="en-CA"/>
        </w:rPr>
        <w:t>Project deliverables</w:t>
      </w:r>
    </w:p>
    <w:p w14:paraId="7532CD61" w14:textId="77777777" w:rsidR="00472048" w:rsidRPr="00472048" w:rsidRDefault="00472048" w:rsidP="00472048">
      <w:pPr>
        <w:rPr>
          <w:rFonts w:ascii="Avenir Book" w:hAnsi="Avenir Book"/>
          <w:lang w:eastAsia="en-CA"/>
        </w:rPr>
      </w:pPr>
      <w:r w:rsidRPr="00472048">
        <w:rPr>
          <w:rFonts w:ascii="Avenir Book" w:hAnsi="Avenir Book"/>
          <w:lang w:eastAsia="en-CA"/>
        </w:rPr>
        <w:t>Tell the partner what the students will do.</w:t>
      </w:r>
    </w:p>
    <w:p w14:paraId="38FDE7EB" w14:textId="77777777" w:rsidR="00472048" w:rsidRPr="00472048" w:rsidRDefault="00472048" w:rsidP="00472048">
      <w:pPr>
        <w:rPr>
          <w:rFonts w:ascii="Avenir Book" w:hAnsi="Avenir Book"/>
          <w:lang w:eastAsia="en-CA"/>
        </w:rPr>
      </w:pPr>
      <w:r w:rsidRPr="00472048">
        <w:rPr>
          <w:rFonts w:ascii="Avenir Book" w:hAnsi="Avenir Book"/>
          <w:lang w:eastAsia="en-CA"/>
        </w:rPr>
        <w:t>Ex. Students will create a report, video, website, prototype, survey, poster etc.</w:t>
      </w:r>
    </w:p>
    <w:p w14:paraId="7FB6F41D" w14:textId="77777777" w:rsidR="00472048" w:rsidRPr="00472048" w:rsidRDefault="00472048" w:rsidP="00472048">
      <w:pPr>
        <w:pStyle w:val="Heading4"/>
        <w:rPr>
          <w:rFonts w:ascii="Avenir Book" w:hAnsi="Avenir Book"/>
          <w:lang w:eastAsia="en-CA"/>
        </w:rPr>
      </w:pPr>
      <w:bookmarkStart w:id="8" w:name="_ajekushf4aqm" w:colFirst="0" w:colLast="0"/>
      <w:bookmarkEnd w:id="8"/>
      <w:r w:rsidRPr="00472048">
        <w:rPr>
          <w:rFonts w:ascii="Avenir Book" w:hAnsi="Avenir Book"/>
          <w:lang w:eastAsia="en-CA"/>
        </w:rPr>
        <w:t>Actively search for partners</w:t>
      </w:r>
    </w:p>
    <w:p w14:paraId="28C00342" w14:textId="77777777" w:rsidR="00472048" w:rsidRPr="00472048" w:rsidRDefault="00472048" w:rsidP="00472048">
      <w:pPr>
        <w:rPr>
          <w:rFonts w:ascii="Avenir Book" w:hAnsi="Avenir Book"/>
          <w:lang w:eastAsia="en-CA"/>
        </w:rPr>
      </w:pPr>
      <w:r w:rsidRPr="00472048">
        <w:rPr>
          <w:rFonts w:ascii="Avenir Book" w:hAnsi="Avenir Book"/>
          <w:lang w:eastAsia="en-CA"/>
        </w:rPr>
        <w:t>Don’t wait for partners to submit a proposal to you on your posted course page.</w:t>
      </w:r>
      <w:hyperlink r:id="rId11">
        <w:r w:rsidRPr="00472048">
          <w:rPr>
            <w:rFonts w:ascii="Avenir Book" w:hAnsi="Avenir Book"/>
            <w:lang w:eastAsia="en-CA"/>
          </w:rPr>
          <w:t xml:space="preserve"> </w:t>
        </w:r>
      </w:hyperlink>
      <w:hyperlink r:id="rId12">
        <w:r w:rsidRPr="00472048">
          <w:rPr>
            <w:rFonts w:ascii="Avenir Book" w:hAnsi="Avenir Book"/>
            <w:color w:val="1155CC"/>
            <w:u w:val="single"/>
            <w:lang w:eastAsia="en-CA"/>
          </w:rPr>
          <w:t>Search through the project library on Riipen</w:t>
        </w:r>
      </w:hyperlink>
      <w:r w:rsidRPr="00472048">
        <w:rPr>
          <w:rFonts w:ascii="Avenir Book" w:hAnsi="Avenir Book"/>
          <w:lang w:eastAsia="en-CA"/>
        </w:rPr>
        <w:t xml:space="preserve"> to find the right project or organization for your course. This may take some time, but the investment will make your course more successful.</w:t>
      </w:r>
    </w:p>
    <w:p w14:paraId="6949C53A" w14:textId="77777777" w:rsidR="00472048" w:rsidRPr="00472048" w:rsidRDefault="00472048" w:rsidP="00472048">
      <w:pPr>
        <w:pStyle w:val="Heading4"/>
        <w:rPr>
          <w:rFonts w:ascii="Avenir Book" w:hAnsi="Avenir Book"/>
          <w:lang w:eastAsia="en-CA"/>
        </w:rPr>
      </w:pPr>
      <w:bookmarkStart w:id="9" w:name="_u49k3rz52yps" w:colFirst="0" w:colLast="0"/>
      <w:bookmarkEnd w:id="9"/>
      <w:r w:rsidRPr="00472048">
        <w:rPr>
          <w:rFonts w:ascii="Avenir Book" w:hAnsi="Avenir Book"/>
          <w:lang w:eastAsia="en-CA"/>
        </w:rPr>
        <w:t>Find the right partner</w:t>
      </w:r>
    </w:p>
    <w:p w14:paraId="4E20427F" w14:textId="77777777" w:rsidR="00472048" w:rsidRPr="00472048" w:rsidRDefault="00472048" w:rsidP="00472048">
      <w:pPr>
        <w:rPr>
          <w:rFonts w:ascii="Avenir Book" w:hAnsi="Avenir Book"/>
          <w:lang w:eastAsia="en-CA"/>
        </w:rPr>
      </w:pPr>
      <w:r w:rsidRPr="00472048">
        <w:rPr>
          <w:rFonts w:ascii="Avenir Book" w:hAnsi="Avenir Book"/>
          <w:lang w:eastAsia="en-CA"/>
        </w:rPr>
        <w:t>Interview potential partners to make sure that they are the right fit.</w:t>
      </w:r>
    </w:p>
    <w:p w14:paraId="46A3E8B7" w14:textId="77777777" w:rsidR="00472048" w:rsidRPr="00472048" w:rsidRDefault="00472048" w:rsidP="00472048">
      <w:pPr>
        <w:pStyle w:val="Heading4"/>
        <w:rPr>
          <w:rFonts w:ascii="Avenir Book" w:hAnsi="Avenir Book"/>
          <w:lang w:eastAsia="en-CA"/>
        </w:rPr>
      </w:pPr>
      <w:r w:rsidRPr="00472048">
        <w:rPr>
          <w:rFonts w:ascii="Avenir Book" w:hAnsi="Avenir Book"/>
          <w:lang w:eastAsia="en-CA"/>
        </w:rPr>
        <w:t>Suggested partner commitments to discuss:</w:t>
      </w:r>
    </w:p>
    <w:p w14:paraId="19238182" w14:textId="77777777" w:rsidR="00472048" w:rsidRPr="00472048" w:rsidRDefault="00472048" w:rsidP="00472048">
      <w:pPr>
        <w:ind w:left="360"/>
        <w:rPr>
          <w:rFonts w:ascii="Avenir Book" w:hAnsi="Avenir Book"/>
          <w:lang w:eastAsia="en-CA"/>
        </w:rPr>
      </w:pPr>
      <w:r w:rsidRPr="00472048">
        <w:rPr>
          <w:rFonts w:ascii="Avenir Book" w:hAnsi="Avenir Book"/>
          <w:lang w:eastAsia="en-CA"/>
        </w:rPr>
        <w:t>·</w:t>
      </w:r>
      <w:r w:rsidRPr="00472048">
        <w:rPr>
          <w:rFonts w:ascii="Avenir Book" w:eastAsia="Times New Roman" w:hAnsi="Avenir Book" w:cs="Times New Roman"/>
          <w:sz w:val="14"/>
          <w:szCs w:val="14"/>
          <w:lang w:eastAsia="en-CA"/>
        </w:rPr>
        <w:t xml:space="preserve">         </w:t>
      </w:r>
      <w:r w:rsidRPr="00472048">
        <w:rPr>
          <w:rFonts w:ascii="Avenir Book" w:hAnsi="Avenir Book"/>
          <w:lang w:eastAsia="en-CA"/>
        </w:rPr>
        <w:t>Time in hours (ex: 4-6 hours over the semester)</w:t>
      </w:r>
    </w:p>
    <w:p w14:paraId="022C2794" w14:textId="77777777" w:rsidR="00472048" w:rsidRPr="00472048" w:rsidRDefault="00472048" w:rsidP="00472048">
      <w:pPr>
        <w:ind w:left="360"/>
        <w:rPr>
          <w:rFonts w:ascii="Avenir Book" w:hAnsi="Avenir Book"/>
          <w:lang w:eastAsia="en-CA"/>
        </w:rPr>
      </w:pPr>
      <w:r w:rsidRPr="00472048">
        <w:rPr>
          <w:rFonts w:ascii="Avenir Book" w:hAnsi="Avenir Book"/>
          <w:lang w:eastAsia="en-CA"/>
        </w:rPr>
        <w:t>·</w:t>
      </w:r>
      <w:r w:rsidRPr="00472048">
        <w:rPr>
          <w:rFonts w:ascii="Avenir Book" w:eastAsia="Times New Roman" w:hAnsi="Avenir Book" w:cs="Times New Roman"/>
          <w:sz w:val="14"/>
          <w:szCs w:val="14"/>
          <w:lang w:eastAsia="en-CA"/>
        </w:rPr>
        <w:t xml:space="preserve">         </w:t>
      </w:r>
      <w:r w:rsidRPr="00472048">
        <w:rPr>
          <w:rFonts w:ascii="Avenir Book" w:hAnsi="Avenir Book"/>
          <w:lang w:eastAsia="en-CA"/>
        </w:rPr>
        <w:t>Feedback for students on deliverable(s)</w:t>
      </w:r>
    </w:p>
    <w:p w14:paraId="72F719F3" w14:textId="77777777" w:rsidR="00472048" w:rsidRPr="00472048" w:rsidRDefault="00472048" w:rsidP="00472048">
      <w:pPr>
        <w:ind w:left="360"/>
        <w:rPr>
          <w:rFonts w:ascii="Avenir Book" w:hAnsi="Avenir Book"/>
          <w:lang w:eastAsia="en-CA"/>
        </w:rPr>
      </w:pPr>
      <w:r w:rsidRPr="00472048">
        <w:rPr>
          <w:rFonts w:ascii="Avenir Book" w:hAnsi="Avenir Book"/>
          <w:lang w:eastAsia="en-CA"/>
        </w:rPr>
        <w:t>·</w:t>
      </w:r>
      <w:r w:rsidRPr="00472048">
        <w:rPr>
          <w:rFonts w:ascii="Avenir Book" w:eastAsia="Times New Roman" w:hAnsi="Avenir Book" w:cs="Times New Roman"/>
          <w:sz w:val="14"/>
          <w:szCs w:val="14"/>
          <w:lang w:eastAsia="en-CA"/>
        </w:rPr>
        <w:t xml:space="preserve">         </w:t>
      </w:r>
      <w:r w:rsidRPr="00472048">
        <w:rPr>
          <w:rFonts w:ascii="Avenir Book" w:hAnsi="Avenir Book"/>
          <w:lang w:eastAsia="en-CA"/>
        </w:rPr>
        <w:t>Availability for milestones:</w:t>
      </w:r>
    </w:p>
    <w:p w14:paraId="0CAB8089" w14:textId="77777777" w:rsidR="00472048" w:rsidRPr="00472048" w:rsidRDefault="00472048" w:rsidP="00472048">
      <w:pPr>
        <w:ind w:left="1800" w:hanging="360"/>
        <w:rPr>
          <w:rFonts w:ascii="Avenir Book" w:hAnsi="Avenir Book"/>
          <w:lang w:eastAsia="en-CA"/>
        </w:rPr>
      </w:pPr>
      <w:r w:rsidRPr="00472048">
        <w:rPr>
          <w:rFonts w:ascii="Avenir Book" w:eastAsia="Courier New" w:hAnsi="Avenir Book" w:cs="Courier New"/>
          <w:lang w:eastAsia="en-CA"/>
        </w:rPr>
        <w:t>o</w:t>
      </w:r>
      <w:r w:rsidRPr="00472048">
        <w:rPr>
          <w:rFonts w:ascii="Avenir Book" w:eastAsia="Times New Roman" w:hAnsi="Avenir Book" w:cs="Times New Roman"/>
          <w:sz w:val="14"/>
          <w:szCs w:val="14"/>
          <w:lang w:eastAsia="en-CA"/>
        </w:rPr>
        <w:t xml:space="preserve">   </w:t>
      </w:r>
      <w:r w:rsidRPr="00472048">
        <w:rPr>
          <w:rFonts w:ascii="Avenir Book" w:hAnsi="Avenir Book"/>
          <w:lang w:eastAsia="en-CA"/>
        </w:rPr>
        <w:t>Phone call to assess suitability and project scope for the course</w:t>
      </w:r>
    </w:p>
    <w:p w14:paraId="2A6EB88D" w14:textId="77777777" w:rsidR="00472048" w:rsidRPr="00472048" w:rsidRDefault="00472048" w:rsidP="00472048">
      <w:pPr>
        <w:ind w:left="1800" w:hanging="360"/>
        <w:rPr>
          <w:rFonts w:ascii="Avenir Book" w:hAnsi="Avenir Book"/>
          <w:lang w:eastAsia="en-CA"/>
        </w:rPr>
      </w:pPr>
      <w:r w:rsidRPr="00472048">
        <w:rPr>
          <w:rFonts w:ascii="Avenir Book" w:eastAsia="Courier New" w:hAnsi="Avenir Book" w:cs="Courier New"/>
          <w:lang w:eastAsia="en-CA"/>
        </w:rPr>
        <w:t>o</w:t>
      </w:r>
      <w:r w:rsidRPr="00472048">
        <w:rPr>
          <w:rFonts w:ascii="Avenir Book" w:eastAsia="Times New Roman" w:hAnsi="Avenir Book" w:cs="Times New Roman"/>
          <w:sz w:val="14"/>
          <w:szCs w:val="14"/>
          <w:lang w:eastAsia="en-CA"/>
        </w:rPr>
        <w:t xml:space="preserve">   </w:t>
      </w:r>
      <w:r w:rsidRPr="00472048">
        <w:rPr>
          <w:rFonts w:ascii="Avenir Book" w:hAnsi="Avenir Book"/>
          <w:lang w:eastAsia="en-CA"/>
        </w:rPr>
        <w:t>Final presentation dates with students</w:t>
      </w:r>
    </w:p>
    <w:p w14:paraId="74AAB636" w14:textId="77777777" w:rsidR="00472048" w:rsidRPr="00472048" w:rsidRDefault="00472048" w:rsidP="00472048">
      <w:pPr>
        <w:ind w:left="360"/>
        <w:rPr>
          <w:rFonts w:ascii="Avenir Book" w:hAnsi="Avenir Book"/>
          <w:lang w:eastAsia="en-CA"/>
        </w:rPr>
      </w:pPr>
      <w:r w:rsidRPr="00472048">
        <w:rPr>
          <w:rFonts w:ascii="Avenir Book" w:hAnsi="Avenir Book"/>
          <w:lang w:eastAsia="en-CA"/>
        </w:rPr>
        <w:t>·</w:t>
      </w:r>
      <w:r w:rsidRPr="00472048">
        <w:rPr>
          <w:rFonts w:ascii="Avenir Book" w:eastAsia="Times New Roman" w:hAnsi="Avenir Book" w:cs="Times New Roman"/>
          <w:sz w:val="14"/>
          <w:szCs w:val="14"/>
          <w:lang w:eastAsia="en-CA"/>
        </w:rPr>
        <w:t xml:space="preserve">         </w:t>
      </w:r>
      <w:r w:rsidRPr="00472048">
        <w:rPr>
          <w:rFonts w:ascii="Avenir Book" w:hAnsi="Avenir Book"/>
          <w:lang w:eastAsia="en-CA"/>
        </w:rPr>
        <w:t xml:space="preserve">Able to answer periodic emails/calls from students over the semester </w:t>
      </w:r>
    </w:p>
    <w:p w14:paraId="541D3046" w14:textId="77777777" w:rsidR="00472048" w:rsidRPr="00472048" w:rsidRDefault="00472048" w:rsidP="00472048">
      <w:pPr>
        <w:pStyle w:val="Heading4"/>
        <w:rPr>
          <w:rFonts w:ascii="Avenir Book" w:hAnsi="Avenir Book"/>
          <w:lang w:eastAsia="en-CA"/>
        </w:rPr>
      </w:pPr>
      <w:bookmarkStart w:id="10" w:name="_s44tz173661u" w:colFirst="0" w:colLast="0"/>
      <w:bookmarkEnd w:id="10"/>
      <w:r w:rsidRPr="00472048">
        <w:rPr>
          <w:rFonts w:ascii="Avenir Book" w:hAnsi="Avenir Book"/>
          <w:lang w:eastAsia="en-CA"/>
        </w:rPr>
        <w:t>How do partners benefit from this activity?</w:t>
      </w:r>
    </w:p>
    <w:p w14:paraId="7ED1D49A" w14:textId="3049CA51" w:rsidR="00472048" w:rsidRDefault="00472048" w:rsidP="00472048">
      <w:pPr>
        <w:rPr>
          <w:rFonts w:ascii="Avenir Book" w:hAnsi="Avenir Book"/>
          <w:lang w:eastAsia="en-CA"/>
        </w:rPr>
      </w:pPr>
      <w:r w:rsidRPr="00472048">
        <w:rPr>
          <w:rFonts w:ascii="Avenir Book" w:hAnsi="Avenir Book"/>
          <w:lang w:eastAsia="en-CA"/>
        </w:rPr>
        <w:t>The partnership is first and foremost a learning opportunity for students. This means that a partner may not expect the same quality that would come from an employee. Nevertheless, this is a great opportunity for a partner to crowdsource innovative ideas and to seek out future talent to join their organization.</w:t>
      </w:r>
    </w:p>
    <w:p w14:paraId="19E34B90" w14:textId="77777777" w:rsidR="00472048" w:rsidRPr="00472048" w:rsidRDefault="00472048" w:rsidP="00472048">
      <w:pPr>
        <w:rPr>
          <w:rFonts w:ascii="Avenir Book" w:hAnsi="Avenir Book"/>
          <w:lang w:eastAsia="en-CA"/>
        </w:rPr>
      </w:pPr>
    </w:p>
    <w:p w14:paraId="52D61CB8" w14:textId="77777777" w:rsidR="00472048" w:rsidRPr="00472048" w:rsidRDefault="00472048" w:rsidP="00472048">
      <w:pPr>
        <w:rPr>
          <w:rFonts w:ascii="Avenir Book" w:eastAsia="Times New Roman" w:hAnsi="Avenir Book" w:cs="Times New Roman"/>
          <w:lang w:val="en-CA"/>
        </w:rPr>
      </w:pPr>
      <w:r w:rsidRPr="00472048">
        <w:rPr>
          <w:rFonts w:ascii="Avenir Book" w:hAnsi="Avenir Book"/>
          <w:noProof/>
          <w:color w:val="2B579A"/>
          <w:shd w:val="clear" w:color="auto" w:fill="E6E6E6"/>
          <w:lang w:eastAsia="en-CA"/>
        </w:rPr>
        <mc:AlternateContent>
          <mc:Choice Requires="wps">
            <w:drawing>
              <wp:inline distT="0" distB="0" distL="0" distR="0" wp14:anchorId="13569557" wp14:editId="30EA8700">
                <wp:extent cx="5771408" cy="850900"/>
                <wp:effectExtent l="0" t="0" r="0" b="0"/>
                <wp:docPr id="843" name="Text Box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1408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5844C0" w14:textId="77777777" w:rsidR="00472048" w:rsidRPr="00472048" w:rsidRDefault="00472048" w:rsidP="00472048">
                            <w:pPr>
                              <w:spacing w:line="275" w:lineRule="auto"/>
                              <w:textDirection w:val="btLr"/>
                              <w:rPr>
                                <w:rFonts w:ascii="Avenir Book" w:hAnsi="Avenir Book"/>
                              </w:rPr>
                            </w:pPr>
                            <w:r w:rsidRPr="00472048">
                              <w:rPr>
                                <w:rFonts w:ascii="Avenir Book" w:hAnsi="Avenir Book"/>
                                <w:b/>
                                <w:color w:val="000000"/>
                              </w:rPr>
                              <w:t>Working with community organizations</w:t>
                            </w:r>
                          </w:p>
                          <w:p w14:paraId="0D51C31A" w14:textId="20B744C5" w:rsidR="00472048" w:rsidRPr="00472048" w:rsidRDefault="00472048" w:rsidP="00472048">
                            <w:pPr>
                              <w:spacing w:line="275" w:lineRule="auto"/>
                              <w:textDirection w:val="btLr"/>
                              <w:rPr>
                                <w:rFonts w:ascii="Avenir Book" w:hAnsi="Avenir Book"/>
                              </w:rPr>
                            </w:pPr>
                            <w:r w:rsidRPr="00472048">
                              <w:rPr>
                                <w:rFonts w:ascii="Avenir Book" w:hAnsi="Avenir Book"/>
                                <w:color w:val="000000"/>
                              </w:rPr>
                              <w:t>Consider that community organizations may benefit the most from student projects; however, it may also create an additional burden to be available to mentor and give feedback to your students. Ask students to be mindful of this unique relationship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569557" id="Text Box 843" o:spid="_x0000_s1028" type="#_x0000_t202" style="width:454.45pt;height:6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" filled="f" stroked="f">
                <v:textbox inset="2.53958mm,2.53958mm,2.53958mm,2.53958mm">
                  <w:txbxContent>
                    <w:p w14:paraId="715844C0" w14:textId="77777777" w:rsidR="00472048" w:rsidRPr="00472048" w:rsidRDefault="00472048" w:rsidP="00472048">
                      <w:pPr>
                        <w:spacing w:line="275" w:lineRule="auto"/>
                        <w:textDirection w:val="btLr"/>
                        <w:rPr>
                          <w:rFonts w:ascii="Avenir Book" w:hAnsi="Avenir Book"/>
                        </w:rPr>
                      </w:pPr>
                      <w:r w:rsidRPr="00472048">
                        <w:rPr>
                          <w:rFonts w:ascii="Avenir Book" w:hAnsi="Avenir Book"/>
                          <w:b/>
                          <w:color w:val="000000"/>
                        </w:rPr>
                        <w:t>Working with community organizations</w:t>
                      </w:r>
                    </w:p>
                    <w:p w14:paraId="0D51C31A" w14:textId="20B744C5" w:rsidR="00472048" w:rsidRPr="00472048" w:rsidRDefault="00472048" w:rsidP="00472048">
                      <w:pPr>
                        <w:spacing w:line="275" w:lineRule="auto"/>
                        <w:textDirection w:val="btLr"/>
                        <w:rPr>
                          <w:rFonts w:ascii="Avenir Book" w:hAnsi="Avenir Book"/>
                        </w:rPr>
                      </w:pPr>
                      <w:r w:rsidRPr="00472048">
                        <w:rPr>
                          <w:rFonts w:ascii="Avenir Book" w:hAnsi="Avenir Book"/>
                          <w:color w:val="000000"/>
                        </w:rPr>
                        <w:t>Consider that community organizations may benefit the most from student projects; however, it may also create an additional burden to be available to mentor and give feedback to your students. Ask students to be mindful of this unique relationship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72048">
        <w:rPr>
          <w:rFonts w:ascii="Avenir Book" w:eastAsia="Times New Roman" w:hAnsi="Avenir Book" w:cs="Times New Roman"/>
          <w:lang w:val="en-CA"/>
        </w:rPr>
        <w:br w:type="page"/>
      </w:r>
    </w:p>
    <w:p w14:paraId="7B189396" w14:textId="77777777" w:rsidR="00472048" w:rsidRPr="00472048" w:rsidRDefault="00472048" w:rsidP="00472048">
      <w:pPr>
        <w:pStyle w:val="Heading2"/>
        <w:rPr>
          <w:rFonts w:ascii="Avenir Book" w:hAnsi="Avenir Book"/>
          <w:b/>
          <w:bCs/>
          <w:sz w:val="26"/>
          <w:szCs w:val="22"/>
          <w:lang w:val="en-CA"/>
        </w:rPr>
      </w:pPr>
      <w:bookmarkStart w:id="11" w:name="_INTERNSHIP_AGREEMENT"/>
      <w:bookmarkStart w:id="12" w:name="_Toc62819887"/>
      <w:bookmarkStart w:id="13" w:name="_Toc63175846"/>
      <w:bookmarkStart w:id="14" w:name="_Toc63244555"/>
      <w:bookmarkEnd w:id="11"/>
      <w:r w:rsidRPr="00472048">
        <w:rPr>
          <w:rFonts w:ascii="Avenir Book" w:hAnsi="Avenir Book"/>
          <w:b/>
          <w:bCs/>
          <w:sz w:val="26"/>
          <w:szCs w:val="22"/>
          <w:lang w:val="en-CA"/>
        </w:rPr>
        <w:lastRenderedPageBreak/>
        <w:t>Student Skill Development</w:t>
      </w:r>
      <w:bookmarkEnd w:id="12"/>
      <w:bookmarkEnd w:id="13"/>
      <w:bookmarkEnd w:id="14"/>
    </w:p>
    <w:p w14:paraId="78E2CC09" w14:textId="77777777" w:rsidR="00472048" w:rsidRPr="00472048" w:rsidRDefault="00472048" w:rsidP="00472048">
      <w:pPr>
        <w:rPr>
          <w:rFonts w:ascii="Avenir Book" w:hAnsi="Avenir Book"/>
          <w:lang w:val="en-CA"/>
        </w:rPr>
      </w:pPr>
      <w:hyperlink w:anchor="_2.8_21st_Century" w:history="1">
        <w:r w:rsidRPr="00472048">
          <w:rPr>
            <w:rStyle w:val="Hyperlink"/>
            <w:rFonts w:ascii="Avenir Book" w:hAnsi="Avenir Book"/>
            <w:lang w:val="en-CA"/>
          </w:rPr>
          <w:t>Transferable skills for the 21</w:t>
        </w:r>
        <w:r w:rsidRPr="00472048">
          <w:rPr>
            <w:rStyle w:val="Hyperlink"/>
            <w:rFonts w:ascii="Avenir Book" w:hAnsi="Avenir Book"/>
            <w:vertAlign w:val="superscript"/>
            <w:lang w:val="en-CA"/>
          </w:rPr>
          <w:t>st</w:t>
        </w:r>
        <w:r w:rsidRPr="00472048">
          <w:rPr>
            <w:rStyle w:val="Hyperlink"/>
            <w:rFonts w:ascii="Avenir Book" w:hAnsi="Avenir Book"/>
            <w:lang w:val="en-CA"/>
          </w:rPr>
          <w:t xml:space="preserve"> Century</w:t>
        </w:r>
      </w:hyperlink>
      <w:r w:rsidRPr="00472048">
        <w:rPr>
          <w:rFonts w:ascii="Avenir Book" w:hAnsi="Avenir Book"/>
          <w:lang w:val="en-CA"/>
        </w:rPr>
        <w:t xml:space="preserve"> like communication, time management and interpersonal skills are essential for success both inside and outside of the classroom. They transfer to multiple </w:t>
      </w:r>
      <w:proofErr w:type="gramStart"/>
      <w:r w:rsidRPr="00472048">
        <w:rPr>
          <w:rFonts w:ascii="Avenir Book" w:hAnsi="Avenir Book"/>
          <w:lang w:val="en-CA"/>
        </w:rPr>
        <w:t>contexts</w:t>
      </w:r>
      <w:proofErr w:type="gramEnd"/>
      <w:r w:rsidRPr="00472048">
        <w:rPr>
          <w:rFonts w:ascii="Avenir Book" w:hAnsi="Avenir Book"/>
          <w:lang w:val="en-CA"/>
        </w:rPr>
        <w:t xml:space="preserve"> and they will better prepare students for life after graduation.</w:t>
      </w:r>
    </w:p>
    <w:p w14:paraId="2FBA80DD" w14:textId="77777777" w:rsidR="00472048" w:rsidRPr="00472048" w:rsidRDefault="00472048" w:rsidP="00472048">
      <w:pPr>
        <w:rPr>
          <w:rFonts w:ascii="Avenir Book" w:hAnsi="Avenir Book"/>
          <w:lang w:val="en-CA"/>
        </w:rPr>
      </w:pPr>
      <w:hyperlink w:anchor="_FutureReady_at_the" w:history="1">
        <w:proofErr w:type="spellStart"/>
        <w:r w:rsidRPr="00472048">
          <w:rPr>
            <w:rStyle w:val="Hyperlink"/>
            <w:rFonts w:ascii="Avenir Book" w:hAnsi="Avenir Book"/>
          </w:rPr>
          <w:t>FutureReady</w:t>
        </w:r>
        <w:proofErr w:type="spellEnd"/>
      </w:hyperlink>
      <w:r w:rsidRPr="00472048">
        <w:rPr>
          <w:rFonts w:ascii="Avenir Book" w:hAnsi="Avenir Book"/>
        </w:rPr>
        <w:t xml:space="preserve"> provides </w:t>
      </w:r>
      <w:r w:rsidRPr="00472048">
        <w:rPr>
          <w:rFonts w:ascii="Avenir Book" w:hAnsi="Avenir Book"/>
          <w:lang w:val="en-CA"/>
        </w:rPr>
        <w:t>skills development opportunities through student workshops. You can leverage this resource to help your students better prepare for their EL experience.</w:t>
      </w:r>
      <w:r w:rsidRPr="00472048">
        <w:rPr>
          <w:rFonts w:ascii="Avenir Book" w:hAnsi="Avenir Book"/>
        </w:rPr>
        <w:t xml:space="preserve"> Coordinators can request specified services and workshops that are more relevant to the academic program, professional area, or internship requirements</w:t>
      </w:r>
      <w:r w:rsidRPr="00472048">
        <w:rPr>
          <w:rFonts w:ascii="Avenir Book" w:hAnsi="Avenir Book"/>
          <w:lang w:val="en-CA"/>
        </w:rPr>
        <w:t>.</w:t>
      </w:r>
    </w:p>
    <w:p w14:paraId="20EE610C" w14:textId="77777777" w:rsidR="00472048" w:rsidRPr="00472048" w:rsidRDefault="00472048" w:rsidP="00472048">
      <w:pPr>
        <w:rPr>
          <w:rFonts w:ascii="Avenir Book" w:hAnsi="Avenir Book"/>
        </w:rPr>
      </w:pPr>
      <w:r w:rsidRPr="00472048">
        <w:rPr>
          <w:rFonts w:ascii="Avenir Book" w:hAnsi="Avenir Book"/>
          <w:lang w:val="en-CA"/>
        </w:rPr>
        <w:t>Contac</w:t>
      </w:r>
      <w:r w:rsidRPr="00472048">
        <w:rPr>
          <w:rFonts w:ascii="Avenir Book" w:hAnsi="Avenir Book"/>
        </w:rPr>
        <w:t xml:space="preserve">t: </w:t>
      </w:r>
      <w:hyperlink r:id="rId13" w:history="1">
        <w:r w:rsidRPr="00472048">
          <w:rPr>
            <w:rStyle w:val="Hyperlink"/>
            <w:rFonts w:ascii="Avenir Book" w:hAnsi="Avenir Book"/>
            <w:lang w:val="en-CA"/>
          </w:rPr>
          <w:t>future.ready@concordia.ca</w:t>
        </w:r>
      </w:hyperlink>
    </w:p>
    <w:p w14:paraId="0884C395" w14:textId="1B15C3C4" w:rsidR="00FC60D9" w:rsidRPr="00472048" w:rsidRDefault="00FC60D9" w:rsidP="00472048"/>
    <w:sectPr w:rsidR="00FC60D9" w:rsidRPr="00472048">
      <w:headerReference w:type="default" r:id="rId14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55B4A" w14:textId="77777777" w:rsidR="003C55C3" w:rsidRDefault="003C55C3" w:rsidP="003C55C3">
      <w:pPr>
        <w:spacing w:line="240" w:lineRule="auto"/>
      </w:pPr>
      <w:r>
        <w:separator/>
      </w:r>
    </w:p>
  </w:endnote>
  <w:endnote w:type="continuationSeparator" w:id="0">
    <w:p w14:paraId="2A3665A4" w14:textId="77777777" w:rsidR="003C55C3" w:rsidRDefault="003C55C3" w:rsidP="003C5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CFFE" w14:textId="77777777" w:rsidR="003C55C3" w:rsidRDefault="003C55C3" w:rsidP="003C55C3">
      <w:pPr>
        <w:spacing w:line="240" w:lineRule="auto"/>
      </w:pPr>
      <w:r>
        <w:separator/>
      </w:r>
    </w:p>
  </w:footnote>
  <w:footnote w:type="continuationSeparator" w:id="0">
    <w:p w14:paraId="50E51AE5" w14:textId="77777777" w:rsidR="003C55C3" w:rsidRDefault="003C55C3" w:rsidP="003C55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4E329" w14:textId="77777777" w:rsidR="003C55C3" w:rsidRDefault="003C55C3">
    <w:pPr>
      <w:pStyle w:val="Header"/>
    </w:pPr>
  </w:p>
  <w:p w14:paraId="356501A1" w14:textId="77777777" w:rsidR="0029743F" w:rsidRDefault="0029743F">
    <w:pPr>
      <w:pStyle w:val="Header"/>
    </w:pPr>
  </w:p>
  <w:p w14:paraId="541BA097" w14:textId="21C4C4D5" w:rsidR="003C55C3" w:rsidRDefault="00733E49" w:rsidP="0029743F">
    <w:pPr>
      <w:pStyle w:val="Header"/>
      <w:tabs>
        <w:tab w:val="clear" w:pos="8640"/>
        <w:tab w:val="right" w:pos="9214"/>
      </w:tabs>
    </w:pPr>
    <w:r>
      <w:rPr>
        <w:noProof/>
        <w:lang w:val="en-US"/>
      </w:rPr>
      <w:drawing>
        <wp:inline distT="0" distB="0" distL="0" distR="0" wp14:anchorId="1392A16F" wp14:editId="7B47EA8D">
          <wp:extent cx="1562100" cy="478868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086" cy="4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743F">
      <w:tab/>
    </w:r>
    <w:r w:rsidR="0029743F">
      <w:tab/>
    </w:r>
    <w:r w:rsidR="0029743F">
      <w:rPr>
        <w:rFonts w:ascii="Times" w:eastAsia="Times New Roman" w:hAnsi="Times" w:cs="Times New Roman"/>
        <w:noProof/>
        <w:sz w:val="20"/>
        <w:szCs w:val="20"/>
        <w:lang w:val="en-US"/>
      </w:rPr>
      <w:drawing>
        <wp:inline distT="0" distB="0" distL="0" distR="0" wp14:anchorId="07C053B7" wp14:editId="785843CE">
          <wp:extent cx="1762056" cy="474831"/>
          <wp:effectExtent l="0" t="0" r="0" b="8255"/>
          <wp:docPr id="3" name="Picture 1" descr="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ated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148" cy="47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F60D4"/>
    <w:multiLevelType w:val="hybridMultilevel"/>
    <w:tmpl w:val="BD283070"/>
    <w:lvl w:ilvl="0" w:tplc="E208DDF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EB36318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F54E696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6472EAB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408A6B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8B475D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44E7BA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60EA864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0CE756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F813AA"/>
    <w:multiLevelType w:val="hybridMultilevel"/>
    <w:tmpl w:val="115EC16A"/>
    <w:lvl w:ilvl="0" w:tplc="8668DD8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484ABDC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C7CDFB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D0EA3B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99A3B6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0C6B47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C4C039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B5A1C0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E184F5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0233FE"/>
    <w:multiLevelType w:val="hybridMultilevel"/>
    <w:tmpl w:val="A31A8A5A"/>
    <w:lvl w:ilvl="0" w:tplc="787CC78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2208DF6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48E9B4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CA296C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9C87A9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E7A227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FFE5CD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B5E5C8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512A46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9A045C"/>
    <w:multiLevelType w:val="hybridMultilevel"/>
    <w:tmpl w:val="E9B8D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83EC9"/>
    <w:multiLevelType w:val="hybridMultilevel"/>
    <w:tmpl w:val="DE5E7FE0"/>
    <w:lvl w:ilvl="0" w:tplc="441C49C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48D0C9E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B66584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BDAF5E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78808D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5AC6C03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2F426B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120652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FE6FA3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ED2044"/>
    <w:multiLevelType w:val="hybridMultilevel"/>
    <w:tmpl w:val="0E8C6A82"/>
    <w:lvl w:ilvl="0" w:tplc="A14C7B6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07AA85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2DAD0C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FA0805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5720A6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E38D58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F2648B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C46602F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2E4390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E818E7"/>
    <w:multiLevelType w:val="hybridMultilevel"/>
    <w:tmpl w:val="3D2C1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60C73"/>
    <w:multiLevelType w:val="hybridMultilevel"/>
    <w:tmpl w:val="9C560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2479F"/>
    <w:multiLevelType w:val="hybridMultilevel"/>
    <w:tmpl w:val="C980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60D9"/>
    <w:rsid w:val="0029743F"/>
    <w:rsid w:val="003266B8"/>
    <w:rsid w:val="003C55C3"/>
    <w:rsid w:val="00472048"/>
    <w:rsid w:val="005E7B7F"/>
    <w:rsid w:val="00733E49"/>
    <w:rsid w:val="00E9640D"/>
    <w:rsid w:val="00F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7FB167"/>
  <w15:docId w15:val="{CB0BCF54-48CB-4B70-AE23-8077D19A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table" w:customStyle="1" w:styleId="a1">
    <w:basedOn w:val="TableNormal"/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Header">
    <w:name w:val="header"/>
    <w:basedOn w:val="Normal"/>
    <w:link w:val="HeaderChar"/>
    <w:uiPriority w:val="99"/>
    <w:unhideWhenUsed/>
    <w:rsid w:val="003C55C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5C3"/>
  </w:style>
  <w:style w:type="paragraph" w:styleId="Footer">
    <w:name w:val="footer"/>
    <w:basedOn w:val="Normal"/>
    <w:link w:val="FooterChar"/>
    <w:uiPriority w:val="99"/>
    <w:unhideWhenUsed/>
    <w:rsid w:val="003C55C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5C3"/>
  </w:style>
  <w:style w:type="paragraph" w:styleId="BalloonText">
    <w:name w:val="Balloon Text"/>
    <w:basedOn w:val="Normal"/>
    <w:link w:val="BalloonTextChar"/>
    <w:uiPriority w:val="99"/>
    <w:semiHidden/>
    <w:unhideWhenUsed/>
    <w:rsid w:val="003C55C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5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20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cordia.ca/academics/experiential-learning/faculty-staff/resources.html" TargetMode="External"/><Relationship Id="rId13" Type="http://schemas.openxmlformats.org/officeDocument/2006/relationships/hyperlink" Target="mailto:future.ready@concordia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cordia.ca/academics/experiential-learning/in-practice/danielle-morin.html" TargetMode="External"/><Relationship Id="rId12" Type="http://schemas.openxmlformats.org/officeDocument/2006/relationships/hyperlink" Target="https://app.riipen.com/project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riipen.com/project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oncordia.ca/academics/experiential-learning/students/skill-se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ndfonline.com/doi/full/10.1080/02602930802226502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736</Words>
  <Characters>4200</Characters>
  <Application>Microsoft Office Word</Application>
  <DocSecurity>0</DocSecurity>
  <Lines>35</Lines>
  <Paragraphs>9</Paragraphs>
  <ScaleCrop>false</ScaleCrop>
  <Company>Concordia University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Farah Mutahhara</cp:lastModifiedBy>
  <cp:revision>2</cp:revision>
  <dcterms:created xsi:type="dcterms:W3CDTF">2021-09-23T23:59:00Z</dcterms:created>
  <dcterms:modified xsi:type="dcterms:W3CDTF">2021-09-23T23:59:00Z</dcterms:modified>
</cp:coreProperties>
</file>